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6480" w14:textId="77777777" w:rsidR="007F2558" w:rsidRPr="004A610F" w:rsidRDefault="007F2558" w:rsidP="00BD2034">
      <w:pPr>
        <w:spacing w:after="0" w:line="240" w:lineRule="auto"/>
        <w:jc w:val="center"/>
        <w:rPr>
          <w:b/>
          <w:bCs/>
          <w:u w:val="single"/>
        </w:rPr>
      </w:pPr>
      <w:r w:rsidRPr="004A610F">
        <w:rPr>
          <w:b/>
          <w:bCs/>
          <w:u w:val="single"/>
        </w:rPr>
        <w:t>THIS IS A PRACTICE NOTE TO INTRODUCE A NEW PROTOCOL FOR CASES I</w:t>
      </w:r>
      <w:r w:rsidR="00207CE2" w:rsidRPr="004A610F">
        <w:rPr>
          <w:b/>
          <w:bCs/>
          <w:u w:val="single"/>
        </w:rPr>
        <w:t>N</w:t>
      </w:r>
      <w:r w:rsidRPr="004A610F">
        <w:rPr>
          <w:b/>
          <w:bCs/>
          <w:u w:val="single"/>
        </w:rPr>
        <w:t>VOLVING NEWBORN BABIES</w:t>
      </w:r>
      <w:r w:rsidR="00AC1BA5" w:rsidRPr="004A610F">
        <w:rPr>
          <w:b/>
          <w:bCs/>
          <w:u w:val="single"/>
        </w:rPr>
        <w:t xml:space="preserve"> IN CHESHIRE AND MERSEYSIDE</w:t>
      </w:r>
    </w:p>
    <w:p w14:paraId="702724E4" w14:textId="77777777" w:rsidR="00207CE2" w:rsidRDefault="00207CE2" w:rsidP="00207CE2">
      <w:pPr>
        <w:pStyle w:val="ListParagraph"/>
        <w:spacing w:after="0" w:line="240" w:lineRule="auto"/>
      </w:pPr>
    </w:p>
    <w:p w14:paraId="28BF26FB" w14:textId="77777777" w:rsidR="00EA19AD" w:rsidRPr="00EA19AD" w:rsidRDefault="00E312BA" w:rsidP="00196213">
      <w:pPr>
        <w:pStyle w:val="ListParagraph"/>
        <w:spacing w:after="0" w:line="240" w:lineRule="auto"/>
      </w:pPr>
      <w:r w:rsidRPr="00EA19AD">
        <w:t xml:space="preserve">Following the recommendations of the Public Law Working Group there is a need to </w:t>
      </w:r>
      <w:r w:rsidR="00EA19AD" w:rsidRPr="00EA19AD">
        <w:t>define the procedure</w:t>
      </w:r>
      <w:r w:rsidR="000D5D62">
        <w:t xml:space="preserve"> to be followed by local authorities</w:t>
      </w:r>
      <w:r w:rsidR="00EA19AD" w:rsidRPr="00EA19AD">
        <w:t xml:space="preserve"> both pre and post birth </w:t>
      </w:r>
    </w:p>
    <w:p w14:paraId="4847313E" w14:textId="77777777" w:rsidR="00EA19AD" w:rsidRPr="00EA19AD" w:rsidRDefault="00EA19AD" w:rsidP="000D5D62">
      <w:pPr>
        <w:pStyle w:val="ListParagraph"/>
        <w:spacing w:after="0" w:line="240" w:lineRule="auto"/>
      </w:pPr>
    </w:p>
    <w:p w14:paraId="6E38EAFE" w14:textId="77777777" w:rsidR="00F92163" w:rsidRDefault="000D5D62" w:rsidP="00196213">
      <w:pPr>
        <w:pStyle w:val="ListParagraph"/>
        <w:spacing w:after="0" w:line="240" w:lineRule="auto"/>
      </w:pPr>
      <w:r>
        <w:t>A working group</w:t>
      </w:r>
      <w:r w:rsidR="00751106">
        <w:t xml:space="preserve"> set up by the Designated Family Judge involving the judiciary, local authorities, legal representatives for parents and Cafcass</w:t>
      </w:r>
      <w:r w:rsidR="00F92163">
        <w:t xml:space="preserve"> has met with a view to agreeing a procedure that is fair and proportionate.</w:t>
      </w:r>
    </w:p>
    <w:p w14:paraId="189BF974" w14:textId="77777777" w:rsidR="00F92163" w:rsidRDefault="00F92163" w:rsidP="00F92163">
      <w:pPr>
        <w:pStyle w:val="ListParagraph"/>
      </w:pPr>
    </w:p>
    <w:p w14:paraId="32BD8F43" w14:textId="77777777" w:rsidR="00F7030C" w:rsidRDefault="00F92163" w:rsidP="00196213">
      <w:pPr>
        <w:pStyle w:val="ListParagraph"/>
        <w:spacing w:after="0" w:line="240" w:lineRule="auto"/>
      </w:pPr>
      <w:r>
        <w:t>The following</w:t>
      </w:r>
      <w:r w:rsidR="005A559D">
        <w:t xml:space="preserve"> Protocol is based on a statement of agreed principles.</w:t>
      </w:r>
    </w:p>
    <w:p w14:paraId="2D2DD90E" w14:textId="77777777" w:rsidR="005A559D" w:rsidRDefault="005A559D" w:rsidP="005A559D">
      <w:pPr>
        <w:pStyle w:val="ListParagraph"/>
      </w:pPr>
    </w:p>
    <w:p w14:paraId="52ECAE26" w14:textId="77777777" w:rsidR="005A559D" w:rsidRDefault="005A559D" w:rsidP="00196213">
      <w:pPr>
        <w:pStyle w:val="ListParagraph"/>
        <w:spacing w:after="0" w:line="240" w:lineRule="auto"/>
      </w:pPr>
      <w:r>
        <w:t>It will be run in Cheshire and Merseyside for a pilot of 12 months with an interim review by the working group after six months.</w:t>
      </w:r>
    </w:p>
    <w:p w14:paraId="5CE1CD42" w14:textId="77777777" w:rsidR="00207CE2" w:rsidRDefault="00207CE2" w:rsidP="00207CE2">
      <w:pPr>
        <w:pStyle w:val="ListParagraph"/>
      </w:pPr>
    </w:p>
    <w:p w14:paraId="5D8C3491" w14:textId="77777777" w:rsidR="00207CE2" w:rsidRPr="004A610F" w:rsidRDefault="00196213" w:rsidP="00196213">
      <w:pPr>
        <w:pStyle w:val="ListParagraph"/>
        <w:spacing w:after="0" w:line="240" w:lineRule="auto"/>
        <w:ind w:left="3600"/>
        <w:rPr>
          <w:b/>
          <w:bCs/>
          <w:u w:val="single"/>
        </w:rPr>
      </w:pPr>
      <w:r w:rsidRPr="004A610F">
        <w:rPr>
          <w:b/>
          <w:bCs/>
          <w:u w:val="single"/>
        </w:rPr>
        <w:t>PROTOCOL</w:t>
      </w:r>
    </w:p>
    <w:p w14:paraId="66C9857A" w14:textId="77777777" w:rsidR="0069297C" w:rsidRDefault="0069297C" w:rsidP="00BD2034">
      <w:pPr>
        <w:spacing w:after="0" w:line="240" w:lineRule="auto"/>
        <w:jc w:val="center"/>
      </w:pPr>
    </w:p>
    <w:p w14:paraId="5C127B40" w14:textId="77777777" w:rsidR="001A16F6" w:rsidRDefault="001A16F6" w:rsidP="005A4DC7">
      <w:pPr>
        <w:spacing w:after="0" w:line="240" w:lineRule="auto"/>
        <w:jc w:val="both"/>
      </w:pPr>
    </w:p>
    <w:p w14:paraId="4C0F2F99" w14:textId="77777777" w:rsidR="00A921DE" w:rsidRDefault="00A921DE" w:rsidP="0082371F">
      <w:pPr>
        <w:pStyle w:val="ListParagraph"/>
        <w:numPr>
          <w:ilvl w:val="0"/>
          <w:numId w:val="3"/>
        </w:numPr>
        <w:spacing w:after="0" w:line="240" w:lineRule="auto"/>
        <w:contextualSpacing w:val="0"/>
        <w:jc w:val="both"/>
        <w:rPr>
          <w:rFonts w:eastAsia="Times New Roman"/>
        </w:rPr>
      </w:pPr>
      <w:r>
        <w:rPr>
          <w:rFonts w:eastAsia="Times New Roman"/>
        </w:rPr>
        <w:t>Referrals</w:t>
      </w:r>
      <w:r w:rsidR="00BB63E9">
        <w:rPr>
          <w:rFonts w:eastAsia="Times New Roman"/>
        </w:rPr>
        <w:t xml:space="preserve"> to social services should be received </w:t>
      </w:r>
      <w:r w:rsidR="001C7E4A">
        <w:rPr>
          <w:rFonts w:eastAsia="Times New Roman"/>
        </w:rPr>
        <w:t>from health</w:t>
      </w:r>
      <w:r w:rsidR="00BB63E9">
        <w:rPr>
          <w:rFonts w:eastAsia="Times New Roman"/>
        </w:rPr>
        <w:t xml:space="preserve"> </w:t>
      </w:r>
      <w:r w:rsidR="00B85731">
        <w:rPr>
          <w:rFonts w:eastAsia="Times New Roman"/>
        </w:rPr>
        <w:t>(predominantly midwifery services)</w:t>
      </w:r>
      <w:r w:rsidR="001C7E4A">
        <w:rPr>
          <w:rFonts w:eastAsia="Times New Roman"/>
        </w:rPr>
        <w:t xml:space="preserve"> </w:t>
      </w:r>
      <w:r w:rsidR="0078743A">
        <w:rPr>
          <w:rFonts w:eastAsia="Times New Roman"/>
        </w:rPr>
        <w:t>as soon as</w:t>
      </w:r>
      <w:r w:rsidR="00BB63E9">
        <w:rPr>
          <w:rFonts w:eastAsia="Times New Roman"/>
        </w:rPr>
        <w:t xml:space="preserve"> the</w:t>
      </w:r>
      <w:r w:rsidR="0078743A">
        <w:rPr>
          <w:rFonts w:eastAsia="Times New Roman"/>
        </w:rPr>
        <w:t xml:space="preserve"> pregnancy</w:t>
      </w:r>
      <w:r w:rsidR="00BB63E9">
        <w:rPr>
          <w:rFonts w:eastAsia="Times New Roman"/>
        </w:rPr>
        <w:t xml:space="preserve"> is</w:t>
      </w:r>
      <w:r w:rsidR="0078743A">
        <w:rPr>
          <w:rFonts w:eastAsia="Times New Roman"/>
        </w:rPr>
        <w:t xml:space="preserve"> confirmed as viable </w:t>
      </w:r>
      <w:r w:rsidR="001C7E4A">
        <w:rPr>
          <w:rFonts w:eastAsia="Times New Roman"/>
        </w:rPr>
        <w:t xml:space="preserve">(usually </w:t>
      </w:r>
      <w:r w:rsidR="0078743A">
        <w:rPr>
          <w:rFonts w:eastAsia="Times New Roman"/>
        </w:rPr>
        <w:t xml:space="preserve">around </w:t>
      </w:r>
      <w:r>
        <w:rPr>
          <w:rFonts w:eastAsia="Times New Roman"/>
        </w:rPr>
        <w:t>12 weeks gestation)</w:t>
      </w:r>
      <w:r w:rsidR="00BB63E9">
        <w:rPr>
          <w:rFonts w:eastAsia="Times New Roman"/>
        </w:rPr>
        <w:t>.</w:t>
      </w:r>
    </w:p>
    <w:p w14:paraId="7DA1E941" w14:textId="77777777" w:rsidR="00B02716" w:rsidRDefault="00B02716" w:rsidP="00B02716">
      <w:pPr>
        <w:pStyle w:val="ListParagraph"/>
        <w:spacing w:after="0" w:line="240" w:lineRule="auto"/>
        <w:contextualSpacing w:val="0"/>
        <w:jc w:val="both"/>
        <w:rPr>
          <w:rFonts w:eastAsia="Times New Roman"/>
        </w:rPr>
      </w:pPr>
    </w:p>
    <w:p w14:paraId="477E594D" w14:textId="77777777" w:rsidR="00922D26" w:rsidRDefault="00BB63E9" w:rsidP="005A4DC7">
      <w:pPr>
        <w:pStyle w:val="ListParagraph"/>
        <w:numPr>
          <w:ilvl w:val="0"/>
          <w:numId w:val="3"/>
        </w:numPr>
        <w:spacing w:after="0" w:line="240" w:lineRule="auto"/>
        <w:contextualSpacing w:val="0"/>
        <w:jc w:val="both"/>
        <w:rPr>
          <w:rFonts w:eastAsia="Times New Roman"/>
        </w:rPr>
      </w:pPr>
      <w:r>
        <w:rPr>
          <w:rFonts w:eastAsia="Times New Roman"/>
        </w:rPr>
        <w:t>A s</w:t>
      </w:r>
      <w:r w:rsidR="00A921DE">
        <w:rPr>
          <w:rFonts w:eastAsia="Times New Roman"/>
        </w:rPr>
        <w:t>ingle assessment</w:t>
      </w:r>
      <w:r>
        <w:rPr>
          <w:rFonts w:eastAsia="Times New Roman"/>
        </w:rPr>
        <w:t xml:space="preserve"> by social services</w:t>
      </w:r>
      <w:r w:rsidR="00A921DE">
        <w:rPr>
          <w:rFonts w:eastAsia="Times New Roman"/>
        </w:rPr>
        <w:t xml:space="preserve"> </w:t>
      </w:r>
      <w:r w:rsidR="00922D26">
        <w:rPr>
          <w:rFonts w:eastAsia="Times New Roman"/>
        </w:rPr>
        <w:t>will</w:t>
      </w:r>
      <w:r w:rsidR="00A921DE">
        <w:rPr>
          <w:rFonts w:eastAsia="Times New Roman"/>
        </w:rPr>
        <w:t xml:space="preserve"> consider the pre-birth position</w:t>
      </w:r>
      <w:r w:rsidR="00922D26">
        <w:rPr>
          <w:rFonts w:eastAsia="Times New Roman"/>
        </w:rPr>
        <w:t>.</w:t>
      </w:r>
      <w:r w:rsidR="00A921DE">
        <w:rPr>
          <w:rFonts w:eastAsia="Times New Roman"/>
        </w:rPr>
        <w:t xml:space="preserve"> </w:t>
      </w:r>
    </w:p>
    <w:p w14:paraId="5534AE05" w14:textId="77777777" w:rsidR="00B02716" w:rsidRDefault="00B02716" w:rsidP="00B02716">
      <w:pPr>
        <w:pStyle w:val="ListParagraph"/>
        <w:spacing w:after="0" w:line="240" w:lineRule="auto"/>
        <w:contextualSpacing w:val="0"/>
        <w:jc w:val="both"/>
        <w:rPr>
          <w:rFonts w:eastAsia="Times New Roman"/>
        </w:rPr>
      </w:pPr>
    </w:p>
    <w:p w14:paraId="6104E7DB" w14:textId="77777777" w:rsidR="00A921DE" w:rsidRDefault="00922D26" w:rsidP="005A4DC7">
      <w:pPr>
        <w:pStyle w:val="ListParagraph"/>
        <w:numPr>
          <w:ilvl w:val="0"/>
          <w:numId w:val="3"/>
        </w:numPr>
        <w:spacing w:after="0" w:line="240" w:lineRule="auto"/>
        <w:contextualSpacing w:val="0"/>
        <w:jc w:val="both"/>
        <w:rPr>
          <w:rFonts w:eastAsia="Times New Roman"/>
        </w:rPr>
      </w:pPr>
      <w:r>
        <w:rPr>
          <w:rFonts w:eastAsia="Times New Roman"/>
        </w:rPr>
        <w:t>The pre-birth</w:t>
      </w:r>
      <w:r w:rsidR="00A921DE">
        <w:rPr>
          <w:rFonts w:eastAsia="Times New Roman"/>
        </w:rPr>
        <w:t xml:space="preserve"> assessment </w:t>
      </w:r>
      <w:r>
        <w:rPr>
          <w:rFonts w:eastAsia="Times New Roman"/>
        </w:rPr>
        <w:t>should</w:t>
      </w:r>
      <w:r w:rsidR="00A921DE">
        <w:rPr>
          <w:rFonts w:eastAsia="Times New Roman"/>
        </w:rPr>
        <w:t xml:space="preserve"> be completed by week 30 which outlines </w:t>
      </w:r>
      <w:r>
        <w:rPr>
          <w:rFonts w:eastAsia="Times New Roman"/>
        </w:rPr>
        <w:t>any</w:t>
      </w:r>
      <w:r w:rsidR="00A921DE">
        <w:rPr>
          <w:rFonts w:eastAsia="Times New Roman"/>
        </w:rPr>
        <w:t xml:space="preserve"> key concerns and the tracking of options being considered. This </w:t>
      </w:r>
      <w:r w:rsidR="00D4627F">
        <w:rPr>
          <w:rFonts w:eastAsia="Times New Roman"/>
        </w:rPr>
        <w:t xml:space="preserve">recognises that </w:t>
      </w:r>
      <w:r w:rsidR="00A921DE">
        <w:rPr>
          <w:rFonts w:eastAsia="Times New Roman"/>
        </w:rPr>
        <w:t>different LA’s hav</w:t>
      </w:r>
      <w:r w:rsidR="00D4627F">
        <w:rPr>
          <w:rFonts w:eastAsia="Times New Roman"/>
        </w:rPr>
        <w:t>e</w:t>
      </w:r>
      <w:r w:rsidR="00A921DE">
        <w:rPr>
          <w:rFonts w:eastAsia="Times New Roman"/>
        </w:rPr>
        <w:t xml:space="preserve"> different positions </w:t>
      </w:r>
      <w:r w:rsidR="005F4874">
        <w:rPr>
          <w:rFonts w:eastAsia="Times New Roman"/>
        </w:rPr>
        <w:t>about an initial child protection conference (‘ICPC’)</w:t>
      </w:r>
      <w:r w:rsidR="00A921DE">
        <w:rPr>
          <w:rFonts w:eastAsia="Times New Roman"/>
        </w:rPr>
        <w:t xml:space="preserve">, but all </w:t>
      </w:r>
      <w:r w:rsidR="00AD2360">
        <w:rPr>
          <w:rFonts w:eastAsia="Times New Roman"/>
        </w:rPr>
        <w:t>local authorities will be expected to complete this by week 30</w:t>
      </w:r>
      <w:r w:rsidR="00A921DE">
        <w:rPr>
          <w:rFonts w:eastAsia="Times New Roman"/>
        </w:rPr>
        <w:t>.</w:t>
      </w:r>
    </w:p>
    <w:p w14:paraId="143FA7EF" w14:textId="77777777" w:rsidR="00B02716" w:rsidRDefault="00B02716" w:rsidP="00B02716">
      <w:pPr>
        <w:pStyle w:val="ListParagraph"/>
        <w:spacing w:after="0" w:line="240" w:lineRule="auto"/>
        <w:contextualSpacing w:val="0"/>
        <w:jc w:val="both"/>
        <w:rPr>
          <w:rFonts w:eastAsia="Times New Roman"/>
        </w:rPr>
      </w:pPr>
    </w:p>
    <w:p w14:paraId="691A3A76" w14:textId="77777777" w:rsidR="00A921DE" w:rsidRDefault="00AD2360" w:rsidP="005A4DC7">
      <w:pPr>
        <w:pStyle w:val="ListParagraph"/>
        <w:numPr>
          <w:ilvl w:val="0"/>
          <w:numId w:val="3"/>
        </w:numPr>
        <w:spacing w:after="0" w:line="240" w:lineRule="auto"/>
        <w:contextualSpacing w:val="0"/>
        <w:jc w:val="both"/>
        <w:rPr>
          <w:rFonts w:eastAsia="Times New Roman"/>
        </w:rPr>
      </w:pPr>
      <w:r>
        <w:rPr>
          <w:rFonts w:eastAsia="Times New Roman"/>
        </w:rPr>
        <w:t>The Public Law Outline (‘PLO’)</w:t>
      </w:r>
      <w:r w:rsidR="00D83A06">
        <w:rPr>
          <w:rFonts w:eastAsia="Times New Roman"/>
        </w:rPr>
        <w:t xml:space="preserve"> </w:t>
      </w:r>
      <w:r w:rsidR="00A921DE">
        <w:rPr>
          <w:rFonts w:eastAsia="Times New Roman"/>
        </w:rPr>
        <w:t xml:space="preserve">should be started </w:t>
      </w:r>
      <w:r w:rsidR="00B87EE2" w:rsidRPr="00004F63">
        <w:rPr>
          <w:rFonts w:eastAsia="Times New Roman"/>
        </w:rPr>
        <w:t xml:space="preserve">as soon as possible and </w:t>
      </w:r>
      <w:r w:rsidR="00A921DE">
        <w:rPr>
          <w:rFonts w:eastAsia="Times New Roman"/>
        </w:rPr>
        <w:t>by week 30</w:t>
      </w:r>
      <w:r w:rsidR="0078743A">
        <w:rPr>
          <w:rFonts w:eastAsia="Times New Roman"/>
        </w:rPr>
        <w:t xml:space="preserve"> at the latest</w:t>
      </w:r>
      <w:r w:rsidR="00A921DE">
        <w:rPr>
          <w:rFonts w:eastAsia="Times New Roman"/>
        </w:rPr>
        <w:t xml:space="preserve"> where</w:t>
      </w:r>
      <w:r w:rsidR="00673793">
        <w:rPr>
          <w:rFonts w:eastAsia="Times New Roman"/>
        </w:rPr>
        <w:t xml:space="preserve"> there is an</w:t>
      </w:r>
      <w:r w:rsidR="00A921DE">
        <w:rPr>
          <w:rFonts w:eastAsia="Times New Roman"/>
        </w:rPr>
        <w:t xml:space="preserve"> indication that care proceedings </w:t>
      </w:r>
      <w:r w:rsidR="0022228E">
        <w:rPr>
          <w:rFonts w:eastAsia="Times New Roman"/>
        </w:rPr>
        <w:t xml:space="preserve">may </w:t>
      </w:r>
      <w:r w:rsidR="00A921DE">
        <w:rPr>
          <w:rFonts w:eastAsia="Times New Roman"/>
        </w:rPr>
        <w:t xml:space="preserve">be initiated at birth. </w:t>
      </w:r>
      <w:r w:rsidR="00673793">
        <w:rPr>
          <w:rFonts w:eastAsia="Times New Roman"/>
        </w:rPr>
        <w:t xml:space="preserve">The local authority should commence this </w:t>
      </w:r>
      <w:r w:rsidR="001C68B0">
        <w:rPr>
          <w:rFonts w:eastAsia="Times New Roman"/>
        </w:rPr>
        <w:t>e</w:t>
      </w:r>
      <w:r w:rsidR="00A921DE">
        <w:rPr>
          <w:rFonts w:eastAsia="Times New Roman"/>
        </w:rPr>
        <w:t xml:space="preserve">arlier if possible and </w:t>
      </w:r>
      <w:r w:rsidR="001C68B0">
        <w:rPr>
          <w:rFonts w:eastAsia="Times New Roman"/>
        </w:rPr>
        <w:t xml:space="preserve">there are </w:t>
      </w:r>
      <w:r w:rsidR="00A921DE">
        <w:rPr>
          <w:rFonts w:eastAsia="Times New Roman"/>
        </w:rPr>
        <w:t xml:space="preserve">grounds/evidence to do so. </w:t>
      </w:r>
      <w:r w:rsidR="000063A6">
        <w:rPr>
          <w:rFonts w:eastAsia="Times New Roman"/>
        </w:rPr>
        <w:t xml:space="preserve">The </w:t>
      </w:r>
      <w:r w:rsidR="001C6F76">
        <w:rPr>
          <w:rFonts w:eastAsia="Times New Roman"/>
        </w:rPr>
        <w:t>f</w:t>
      </w:r>
      <w:r w:rsidR="00D83A06">
        <w:rPr>
          <w:rFonts w:eastAsia="Times New Roman"/>
        </w:rPr>
        <w:t>irst P</w:t>
      </w:r>
      <w:r w:rsidR="001C68B0">
        <w:rPr>
          <w:rFonts w:eastAsia="Times New Roman"/>
        </w:rPr>
        <w:t>re</w:t>
      </w:r>
      <w:r w:rsidR="000063A6">
        <w:rPr>
          <w:rFonts w:eastAsia="Times New Roman"/>
        </w:rPr>
        <w:t>-</w:t>
      </w:r>
      <w:r w:rsidR="001C68B0">
        <w:rPr>
          <w:rFonts w:eastAsia="Times New Roman"/>
        </w:rPr>
        <w:t>Proceedings Meeting (‘PPM’)</w:t>
      </w:r>
      <w:r w:rsidR="00D83A06">
        <w:rPr>
          <w:rFonts w:eastAsia="Times New Roman"/>
        </w:rPr>
        <w:t xml:space="preserve"> should be held as early as possible.</w:t>
      </w:r>
    </w:p>
    <w:p w14:paraId="2E41BB60" w14:textId="77777777" w:rsidR="00B02716" w:rsidRDefault="00B02716" w:rsidP="00B02716">
      <w:pPr>
        <w:pStyle w:val="ListParagraph"/>
        <w:spacing w:after="0" w:line="240" w:lineRule="auto"/>
        <w:contextualSpacing w:val="0"/>
        <w:jc w:val="both"/>
        <w:rPr>
          <w:rFonts w:eastAsia="Times New Roman"/>
        </w:rPr>
      </w:pPr>
    </w:p>
    <w:p w14:paraId="2ABE2B0B" w14:textId="77777777" w:rsidR="006E42B7" w:rsidRDefault="00617EB2" w:rsidP="005A4DC7">
      <w:pPr>
        <w:pStyle w:val="ListParagraph"/>
        <w:numPr>
          <w:ilvl w:val="0"/>
          <w:numId w:val="3"/>
        </w:numPr>
        <w:spacing w:after="0" w:line="240" w:lineRule="auto"/>
        <w:contextualSpacing w:val="0"/>
        <w:jc w:val="both"/>
        <w:rPr>
          <w:rFonts w:eastAsia="Times New Roman"/>
        </w:rPr>
      </w:pPr>
      <w:r>
        <w:rPr>
          <w:rFonts w:eastAsia="Times New Roman"/>
        </w:rPr>
        <w:t xml:space="preserve">Any solicitors instructed by the parents will be expected </w:t>
      </w:r>
      <w:r w:rsidR="006E42B7">
        <w:rPr>
          <w:rFonts w:eastAsia="Times New Roman"/>
        </w:rPr>
        <w:t xml:space="preserve">to consider kinship carers </w:t>
      </w:r>
      <w:r w:rsidR="00D4627F">
        <w:rPr>
          <w:rFonts w:eastAsia="Times New Roman"/>
        </w:rPr>
        <w:t>with</w:t>
      </w:r>
      <w:r>
        <w:rPr>
          <w:rFonts w:eastAsia="Times New Roman"/>
        </w:rPr>
        <w:t xml:space="preserve"> the</w:t>
      </w:r>
      <w:r w:rsidR="00D4627F">
        <w:rPr>
          <w:rFonts w:eastAsia="Times New Roman"/>
        </w:rPr>
        <w:t xml:space="preserve"> parents </w:t>
      </w:r>
      <w:r w:rsidR="006E42B7">
        <w:rPr>
          <w:rFonts w:eastAsia="Times New Roman"/>
        </w:rPr>
        <w:t>at an early stage</w:t>
      </w:r>
      <w:r>
        <w:rPr>
          <w:rFonts w:eastAsia="Times New Roman"/>
        </w:rPr>
        <w:t xml:space="preserve"> and to communicate with the local authority to identify potential carers</w:t>
      </w:r>
      <w:r w:rsidR="00F7131A">
        <w:rPr>
          <w:rFonts w:eastAsia="Times New Roman"/>
        </w:rPr>
        <w:t xml:space="preserve"> as soon as possible</w:t>
      </w:r>
      <w:r>
        <w:rPr>
          <w:rFonts w:eastAsia="Times New Roman"/>
        </w:rPr>
        <w:t>.</w:t>
      </w:r>
    </w:p>
    <w:p w14:paraId="5C85FE51" w14:textId="77777777" w:rsidR="00B02716" w:rsidRDefault="00B02716" w:rsidP="00B02716">
      <w:pPr>
        <w:pStyle w:val="ListParagraph"/>
        <w:spacing w:after="0" w:line="240" w:lineRule="auto"/>
        <w:contextualSpacing w:val="0"/>
        <w:jc w:val="both"/>
        <w:rPr>
          <w:rFonts w:eastAsia="Times New Roman"/>
        </w:rPr>
      </w:pPr>
    </w:p>
    <w:p w14:paraId="1B7A418B" w14:textId="77777777" w:rsidR="00A921DE" w:rsidRDefault="00617EB2" w:rsidP="005A4DC7">
      <w:pPr>
        <w:pStyle w:val="ListParagraph"/>
        <w:numPr>
          <w:ilvl w:val="0"/>
          <w:numId w:val="3"/>
        </w:numPr>
        <w:spacing w:after="0" w:line="240" w:lineRule="auto"/>
        <w:contextualSpacing w:val="0"/>
        <w:jc w:val="both"/>
        <w:rPr>
          <w:rFonts w:eastAsia="Times New Roman"/>
        </w:rPr>
      </w:pPr>
      <w:r>
        <w:rPr>
          <w:rFonts w:eastAsia="Times New Roman"/>
        </w:rPr>
        <w:t>A f</w:t>
      </w:r>
      <w:r w:rsidR="00A921DE">
        <w:rPr>
          <w:rFonts w:eastAsia="Times New Roman"/>
        </w:rPr>
        <w:t>ull pre-</w:t>
      </w:r>
      <w:r w:rsidR="00A921DE" w:rsidRPr="00004F63">
        <w:rPr>
          <w:rFonts w:eastAsia="Times New Roman"/>
        </w:rPr>
        <w:t xml:space="preserve">birth </w:t>
      </w:r>
      <w:r w:rsidR="00D05B2C" w:rsidRPr="00004F63">
        <w:rPr>
          <w:rFonts w:eastAsia="Times New Roman"/>
        </w:rPr>
        <w:t xml:space="preserve">/ parenting </w:t>
      </w:r>
      <w:r w:rsidR="00A921DE">
        <w:rPr>
          <w:rFonts w:eastAsia="Times New Roman"/>
        </w:rPr>
        <w:t xml:space="preserve">assessment leading to proceedings should capture all work and intervention up to week 36 (this only gives 6-8 weeks from ICPC). This </w:t>
      </w:r>
      <w:r w:rsidR="009B4B22">
        <w:rPr>
          <w:rFonts w:eastAsia="Times New Roman"/>
        </w:rPr>
        <w:t>written assessment must</w:t>
      </w:r>
      <w:r w:rsidR="00A921DE">
        <w:rPr>
          <w:rFonts w:eastAsia="Times New Roman"/>
        </w:rPr>
        <w:t xml:space="preserve"> outline </w:t>
      </w:r>
      <w:r w:rsidR="009B4B22">
        <w:rPr>
          <w:rFonts w:eastAsia="Times New Roman"/>
        </w:rPr>
        <w:t>local</w:t>
      </w:r>
      <w:r w:rsidR="001F57C3">
        <w:rPr>
          <w:rFonts w:eastAsia="Times New Roman"/>
        </w:rPr>
        <w:t xml:space="preserve"> authority care planning</w:t>
      </w:r>
      <w:r w:rsidR="00A921DE">
        <w:rPr>
          <w:rFonts w:eastAsia="Times New Roman"/>
        </w:rPr>
        <w:t xml:space="preserve"> plans</w:t>
      </w:r>
      <w:r w:rsidR="00D4627F">
        <w:rPr>
          <w:rFonts w:eastAsia="Times New Roman"/>
        </w:rPr>
        <w:t xml:space="preserve"> at birth</w:t>
      </w:r>
      <w:r w:rsidR="001F57C3">
        <w:rPr>
          <w:rFonts w:eastAsia="Times New Roman"/>
        </w:rPr>
        <w:t>.</w:t>
      </w:r>
    </w:p>
    <w:p w14:paraId="3C313C5A" w14:textId="77777777" w:rsidR="00B02716" w:rsidRDefault="00B02716" w:rsidP="00B02716">
      <w:pPr>
        <w:pStyle w:val="ListParagraph"/>
        <w:spacing w:after="0" w:line="240" w:lineRule="auto"/>
        <w:contextualSpacing w:val="0"/>
        <w:jc w:val="both"/>
        <w:rPr>
          <w:rFonts w:eastAsia="Times New Roman"/>
        </w:rPr>
      </w:pPr>
    </w:p>
    <w:p w14:paraId="47E50DC7" w14:textId="77777777" w:rsidR="00A921DE" w:rsidRDefault="001F57C3" w:rsidP="005A4DC7">
      <w:pPr>
        <w:pStyle w:val="ListParagraph"/>
        <w:numPr>
          <w:ilvl w:val="0"/>
          <w:numId w:val="3"/>
        </w:numPr>
        <w:spacing w:after="0" w:line="240" w:lineRule="auto"/>
        <w:contextualSpacing w:val="0"/>
        <w:jc w:val="both"/>
        <w:rPr>
          <w:rFonts w:eastAsia="Times New Roman"/>
        </w:rPr>
      </w:pPr>
      <w:r>
        <w:rPr>
          <w:rFonts w:eastAsia="Times New Roman"/>
        </w:rPr>
        <w:t xml:space="preserve">The </w:t>
      </w:r>
      <w:r w:rsidR="00A921DE">
        <w:rPr>
          <w:rFonts w:eastAsia="Times New Roman"/>
        </w:rPr>
        <w:t xml:space="preserve">parents </w:t>
      </w:r>
      <w:r w:rsidR="00B60E2F">
        <w:rPr>
          <w:rFonts w:eastAsia="Times New Roman"/>
        </w:rPr>
        <w:t>should be informed</w:t>
      </w:r>
      <w:r w:rsidR="00A921DE">
        <w:rPr>
          <w:rFonts w:eastAsia="Times New Roman"/>
        </w:rPr>
        <w:t xml:space="preserve"> of the likely LA plan no later than week 36.</w:t>
      </w:r>
    </w:p>
    <w:p w14:paraId="394E7744" w14:textId="77777777" w:rsidR="00B02716" w:rsidRPr="00B02716" w:rsidRDefault="00B02716" w:rsidP="00B02716">
      <w:pPr>
        <w:pStyle w:val="ListParagraph"/>
        <w:spacing w:after="0" w:line="240" w:lineRule="auto"/>
        <w:contextualSpacing w:val="0"/>
        <w:jc w:val="both"/>
        <w:rPr>
          <w:rFonts w:eastAsia="Times New Roman"/>
          <w:color w:val="4472C4" w:themeColor="accent1"/>
        </w:rPr>
      </w:pPr>
    </w:p>
    <w:p w14:paraId="12423BBB" w14:textId="77777777" w:rsidR="00A921DE" w:rsidRPr="00D81B9C" w:rsidRDefault="001F57C3" w:rsidP="005A4DC7">
      <w:pPr>
        <w:pStyle w:val="ListParagraph"/>
        <w:numPr>
          <w:ilvl w:val="0"/>
          <w:numId w:val="3"/>
        </w:numPr>
        <w:spacing w:after="0" w:line="240" w:lineRule="auto"/>
        <w:contextualSpacing w:val="0"/>
        <w:jc w:val="both"/>
        <w:rPr>
          <w:rFonts w:eastAsia="Times New Roman"/>
          <w:color w:val="4472C4" w:themeColor="accent1"/>
        </w:rPr>
      </w:pPr>
      <w:r>
        <w:rPr>
          <w:rFonts w:eastAsia="Times New Roman"/>
        </w:rPr>
        <w:t>The local authority must give n</w:t>
      </w:r>
      <w:r w:rsidR="00A921DE">
        <w:rPr>
          <w:rFonts w:eastAsia="Times New Roman"/>
        </w:rPr>
        <w:t xml:space="preserve">otification to CAFCASS of a </w:t>
      </w:r>
      <w:r w:rsidR="00591AA7">
        <w:rPr>
          <w:rFonts w:eastAsia="Times New Roman"/>
        </w:rPr>
        <w:t>planned</w:t>
      </w:r>
      <w:r w:rsidR="00A921DE">
        <w:rPr>
          <w:rFonts w:eastAsia="Times New Roman"/>
        </w:rPr>
        <w:t xml:space="preserve"> issue case by week 3</w:t>
      </w:r>
      <w:r w:rsidR="003D4169">
        <w:rPr>
          <w:rFonts w:eastAsia="Times New Roman"/>
        </w:rPr>
        <w:t xml:space="preserve">6 </w:t>
      </w:r>
      <w:r w:rsidR="00A921DE">
        <w:rPr>
          <w:rFonts w:eastAsia="Times New Roman"/>
        </w:rPr>
        <w:t xml:space="preserve">once </w:t>
      </w:r>
      <w:r w:rsidR="00843F27">
        <w:rPr>
          <w:rFonts w:eastAsia="Times New Roman"/>
        </w:rPr>
        <w:t xml:space="preserve">they have </w:t>
      </w:r>
      <w:r w:rsidR="00A921DE">
        <w:rPr>
          <w:rFonts w:eastAsia="Times New Roman"/>
        </w:rPr>
        <w:t>had</w:t>
      </w:r>
      <w:r w:rsidR="00843F27">
        <w:rPr>
          <w:rFonts w:eastAsia="Times New Roman"/>
        </w:rPr>
        <w:t xml:space="preserve"> </w:t>
      </w:r>
      <w:r w:rsidR="00222FD6">
        <w:rPr>
          <w:rFonts w:eastAsia="Times New Roman"/>
        </w:rPr>
        <w:t>the</w:t>
      </w:r>
      <w:r w:rsidR="00A921DE">
        <w:rPr>
          <w:rFonts w:eastAsia="Times New Roman"/>
        </w:rPr>
        <w:t xml:space="preserve"> first meeting with parents </w:t>
      </w:r>
      <w:r w:rsidR="00222FD6">
        <w:rPr>
          <w:rFonts w:eastAsia="Times New Roman"/>
        </w:rPr>
        <w:t>to</w:t>
      </w:r>
      <w:r w:rsidR="00A921DE">
        <w:rPr>
          <w:rFonts w:eastAsia="Times New Roman"/>
        </w:rPr>
        <w:t xml:space="preserve"> gain consent to notify. </w:t>
      </w:r>
      <w:r w:rsidR="00872A1A">
        <w:rPr>
          <w:rFonts w:eastAsia="Times New Roman"/>
        </w:rPr>
        <w:t>The local authority</w:t>
      </w:r>
      <w:r w:rsidR="00FB1038">
        <w:rPr>
          <w:rFonts w:eastAsia="Times New Roman"/>
        </w:rPr>
        <w:t xml:space="preserve"> should </w:t>
      </w:r>
      <w:r w:rsidR="007A5436">
        <w:rPr>
          <w:rFonts w:eastAsia="Times New Roman"/>
        </w:rPr>
        <w:t xml:space="preserve">complete the template attached </w:t>
      </w:r>
      <w:r w:rsidR="009957D4">
        <w:rPr>
          <w:rFonts w:eastAsia="Times New Roman"/>
        </w:rPr>
        <w:t xml:space="preserve">and provide an </w:t>
      </w:r>
      <w:r w:rsidR="003D4169" w:rsidRPr="00AF2D96">
        <w:rPr>
          <w:rFonts w:eastAsia="Times New Roman"/>
        </w:rPr>
        <w:t>outline timescale</w:t>
      </w:r>
      <w:r w:rsidR="00AF2D96" w:rsidRPr="00AF2D96">
        <w:rPr>
          <w:rFonts w:eastAsia="Times New Roman"/>
        </w:rPr>
        <w:t xml:space="preserve"> for issue where consent gained through pre-proceedings process.</w:t>
      </w:r>
      <w:r w:rsidR="009957D4">
        <w:rPr>
          <w:rFonts w:eastAsia="Times New Roman"/>
        </w:rPr>
        <w:t xml:space="preserve"> The template should be sent under cover of an email stating that the template is provided pursuant to the Newborn Baby Protocol.</w:t>
      </w:r>
      <w:r w:rsidR="000D360E">
        <w:rPr>
          <w:rFonts w:eastAsia="Times New Roman"/>
        </w:rPr>
        <w:t xml:space="preserve"> Notifications</w:t>
      </w:r>
      <w:r w:rsidR="000063A6">
        <w:rPr>
          <w:rFonts w:eastAsia="Times New Roman"/>
        </w:rPr>
        <w:t xml:space="preserve"> should be sent</w:t>
      </w:r>
      <w:r w:rsidR="000D360E">
        <w:rPr>
          <w:rFonts w:eastAsia="Times New Roman"/>
        </w:rPr>
        <w:t xml:space="preserve"> to </w:t>
      </w:r>
      <w:hyperlink r:id="rId9" w:history="1">
        <w:r w:rsidR="000D360E">
          <w:rPr>
            <w:rStyle w:val="Hyperlink"/>
          </w:rPr>
          <w:t>AllocationsA9@cafcass.gov.uk</w:t>
        </w:r>
      </w:hyperlink>
    </w:p>
    <w:p w14:paraId="11FA281D" w14:textId="77777777" w:rsidR="00B02716" w:rsidRDefault="00B02716" w:rsidP="00B02716">
      <w:pPr>
        <w:pStyle w:val="ListParagraph"/>
        <w:spacing w:after="0" w:line="240" w:lineRule="auto"/>
        <w:contextualSpacing w:val="0"/>
        <w:jc w:val="both"/>
        <w:rPr>
          <w:rFonts w:eastAsia="Times New Roman"/>
        </w:rPr>
      </w:pPr>
    </w:p>
    <w:p w14:paraId="44E19655" w14:textId="77777777" w:rsidR="00A921DE" w:rsidRDefault="006B5CBF" w:rsidP="005A4DC7">
      <w:pPr>
        <w:pStyle w:val="ListParagraph"/>
        <w:numPr>
          <w:ilvl w:val="0"/>
          <w:numId w:val="3"/>
        </w:numPr>
        <w:spacing w:after="0" w:line="240" w:lineRule="auto"/>
        <w:contextualSpacing w:val="0"/>
        <w:jc w:val="both"/>
        <w:rPr>
          <w:rFonts w:eastAsia="Times New Roman"/>
        </w:rPr>
      </w:pPr>
      <w:r>
        <w:rPr>
          <w:rFonts w:eastAsia="Times New Roman"/>
        </w:rPr>
        <w:lastRenderedPageBreak/>
        <w:t>The pre</w:t>
      </w:r>
      <w:r w:rsidR="00365610">
        <w:rPr>
          <w:rFonts w:eastAsia="Times New Roman"/>
        </w:rPr>
        <w:t>-birth</w:t>
      </w:r>
      <w:r w:rsidR="00A921DE">
        <w:rPr>
          <w:rFonts w:eastAsia="Times New Roman"/>
        </w:rPr>
        <w:t xml:space="preserve"> PPM should be face to face wherever possible</w:t>
      </w:r>
      <w:r w:rsidR="00591AA7">
        <w:rPr>
          <w:rFonts w:eastAsia="Times New Roman"/>
        </w:rPr>
        <w:t xml:space="preserve"> to ensure</w:t>
      </w:r>
      <w:r w:rsidR="00365610">
        <w:rPr>
          <w:rFonts w:eastAsia="Times New Roman"/>
        </w:rPr>
        <w:t xml:space="preserve"> fair</w:t>
      </w:r>
      <w:r w:rsidR="00591AA7">
        <w:rPr>
          <w:rFonts w:eastAsia="Times New Roman"/>
        </w:rPr>
        <w:t xml:space="preserve"> engagement with </w:t>
      </w:r>
      <w:r w:rsidR="00365610">
        <w:rPr>
          <w:rFonts w:eastAsia="Times New Roman"/>
        </w:rPr>
        <w:t xml:space="preserve">the </w:t>
      </w:r>
      <w:r w:rsidR="00591AA7">
        <w:rPr>
          <w:rFonts w:eastAsia="Times New Roman"/>
        </w:rPr>
        <w:t>parents</w:t>
      </w:r>
      <w:r w:rsidR="00365610">
        <w:rPr>
          <w:rFonts w:eastAsia="Times New Roman"/>
        </w:rPr>
        <w:t>.</w:t>
      </w:r>
    </w:p>
    <w:p w14:paraId="1D5124C1" w14:textId="77777777" w:rsidR="00D4627F" w:rsidRPr="000D360E" w:rsidRDefault="00753242" w:rsidP="00F61745">
      <w:pPr>
        <w:pStyle w:val="ListParagraph"/>
        <w:numPr>
          <w:ilvl w:val="0"/>
          <w:numId w:val="3"/>
        </w:numPr>
        <w:spacing w:after="0" w:line="240" w:lineRule="auto"/>
        <w:contextualSpacing w:val="0"/>
        <w:jc w:val="both"/>
        <w:rPr>
          <w:rFonts w:eastAsia="Times New Roman"/>
        </w:rPr>
      </w:pPr>
      <w:r>
        <w:rPr>
          <w:rFonts w:eastAsia="Times New Roman"/>
        </w:rPr>
        <w:t>It is recognised that</w:t>
      </w:r>
      <w:r w:rsidR="00D4627F">
        <w:rPr>
          <w:rFonts w:eastAsia="Times New Roman"/>
        </w:rPr>
        <w:t xml:space="preserve"> concealed or late presentation of pregnancy will impact</w:t>
      </w:r>
      <w:r>
        <w:rPr>
          <w:rFonts w:eastAsia="Times New Roman"/>
        </w:rPr>
        <w:t xml:space="preserve"> on the above</w:t>
      </w:r>
      <w:r w:rsidR="00D4627F">
        <w:rPr>
          <w:rFonts w:eastAsia="Times New Roman"/>
        </w:rPr>
        <w:t xml:space="preserve"> timescale</w:t>
      </w:r>
      <w:r w:rsidR="007629FA">
        <w:rPr>
          <w:rFonts w:eastAsia="Times New Roman"/>
        </w:rPr>
        <w:t xml:space="preserve">. </w:t>
      </w:r>
      <w:r w:rsidR="00B87EE2">
        <w:rPr>
          <w:rFonts w:eastAsia="Times New Roman"/>
        </w:rPr>
        <w:t xml:space="preserve"> </w:t>
      </w:r>
      <w:r>
        <w:rPr>
          <w:rFonts w:eastAsia="Times New Roman"/>
        </w:rPr>
        <w:t>G</w:t>
      </w:r>
      <w:r w:rsidR="00B87EE2" w:rsidRPr="00004F63">
        <w:rPr>
          <w:rFonts w:eastAsia="Times New Roman"/>
        </w:rPr>
        <w:t xml:space="preserve">eneral principles will </w:t>
      </w:r>
      <w:r>
        <w:rPr>
          <w:rFonts w:eastAsia="Times New Roman"/>
        </w:rPr>
        <w:t xml:space="preserve">still </w:t>
      </w:r>
      <w:r w:rsidR="00B87EE2" w:rsidRPr="00004F63">
        <w:rPr>
          <w:rFonts w:eastAsia="Times New Roman"/>
        </w:rPr>
        <w:t xml:space="preserve">apply and </w:t>
      </w:r>
      <w:r w:rsidR="007629FA" w:rsidRPr="00004F63">
        <w:rPr>
          <w:rFonts w:eastAsia="Times New Roman"/>
        </w:rPr>
        <w:t xml:space="preserve">such cases </w:t>
      </w:r>
      <w:r w:rsidR="00B87EE2" w:rsidRPr="00004F63">
        <w:rPr>
          <w:rFonts w:eastAsia="Times New Roman"/>
        </w:rPr>
        <w:t>will</w:t>
      </w:r>
      <w:r w:rsidR="007629FA" w:rsidRPr="00004F63">
        <w:rPr>
          <w:rFonts w:eastAsia="Times New Roman"/>
        </w:rPr>
        <w:t xml:space="preserve"> still</w:t>
      </w:r>
      <w:r w:rsidR="00B87EE2" w:rsidRPr="00004F63">
        <w:rPr>
          <w:rFonts w:eastAsia="Times New Roman"/>
        </w:rPr>
        <w:t xml:space="preserve"> be front-loaded as far as possible</w:t>
      </w:r>
      <w:r w:rsidR="00AF2D96" w:rsidRPr="00AF2D96">
        <w:rPr>
          <w:rFonts w:eastAsia="Times New Roman"/>
          <w:i/>
          <w:iCs/>
        </w:rPr>
        <w:t>.</w:t>
      </w:r>
    </w:p>
    <w:p w14:paraId="4CFBCCD7" w14:textId="77777777" w:rsidR="00F61745" w:rsidRDefault="00F61745" w:rsidP="00F61745">
      <w:pPr>
        <w:pStyle w:val="ListParagraph"/>
        <w:spacing w:after="0" w:line="240" w:lineRule="auto"/>
        <w:contextualSpacing w:val="0"/>
        <w:jc w:val="both"/>
        <w:rPr>
          <w:rFonts w:eastAsia="Times New Roman"/>
        </w:rPr>
      </w:pPr>
    </w:p>
    <w:p w14:paraId="72EE2DF1" w14:textId="77777777" w:rsidR="00F61745" w:rsidRDefault="00602271" w:rsidP="004B434A">
      <w:pPr>
        <w:pStyle w:val="ListParagraph"/>
        <w:numPr>
          <w:ilvl w:val="0"/>
          <w:numId w:val="3"/>
        </w:numPr>
        <w:spacing w:after="0" w:line="240" w:lineRule="auto"/>
        <w:contextualSpacing w:val="0"/>
        <w:jc w:val="both"/>
      </w:pPr>
      <w:r>
        <w:rPr>
          <w:rFonts w:eastAsia="Times New Roman"/>
        </w:rPr>
        <w:t>The local authority should give n</w:t>
      </w:r>
      <w:r w:rsidR="000D360E">
        <w:rPr>
          <w:rFonts w:eastAsia="Times New Roman"/>
        </w:rPr>
        <w:t xml:space="preserve">otification to </w:t>
      </w:r>
      <w:r>
        <w:rPr>
          <w:rFonts w:eastAsia="Times New Roman"/>
        </w:rPr>
        <w:t>the c</w:t>
      </w:r>
      <w:r w:rsidR="000D360E">
        <w:rPr>
          <w:rFonts w:eastAsia="Times New Roman"/>
        </w:rPr>
        <w:t xml:space="preserve">ourt when </w:t>
      </w:r>
      <w:r>
        <w:rPr>
          <w:rFonts w:eastAsia="Times New Roman"/>
        </w:rPr>
        <w:t xml:space="preserve">the </w:t>
      </w:r>
      <w:r w:rsidR="000D360E">
        <w:rPr>
          <w:rFonts w:eastAsia="Times New Roman"/>
        </w:rPr>
        <w:t xml:space="preserve">birth is imminent </w:t>
      </w:r>
      <w:r w:rsidR="00474864">
        <w:rPr>
          <w:rFonts w:eastAsia="Times New Roman"/>
        </w:rPr>
        <w:t xml:space="preserve">by sending </w:t>
      </w:r>
      <w:r w:rsidR="00ED23E1">
        <w:rPr>
          <w:rFonts w:eastAsia="Times New Roman"/>
        </w:rPr>
        <w:t>the attached completed template</w:t>
      </w:r>
      <w:r w:rsidR="004B434A">
        <w:rPr>
          <w:rFonts w:eastAsia="Times New Roman"/>
        </w:rPr>
        <w:t xml:space="preserve"> to </w:t>
      </w:r>
      <w:hyperlink r:id="rId10" w:history="1">
        <w:r w:rsidR="002A5CF4" w:rsidRPr="000F71BB">
          <w:rPr>
            <w:rStyle w:val="Hyperlink"/>
            <w:rFonts w:eastAsia="Times New Roman"/>
          </w:rPr>
          <w:t>LiverpoolDFCPublicLawApps@Justice.gov.uk</w:t>
        </w:r>
      </w:hyperlink>
      <w:r w:rsidR="002A5CF4">
        <w:rPr>
          <w:rFonts w:eastAsia="Times New Roman"/>
        </w:rPr>
        <w:t xml:space="preserve"> </w:t>
      </w:r>
      <w:r w:rsidR="00AA039E">
        <w:rPr>
          <w:rFonts w:eastAsia="Times New Roman"/>
        </w:rPr>
        <w:t xml:space="preserve"> </w:t>
      </w:r>
      <w:r w:rsidR="004B434A">
        <w:rPr>
          <w:rFonts w:eastAsia="Times New Roman"/>
        </w:rPr>
        <w:t xml:space="preserve">under cover of an email </w:t>
      </w:r>
      <w:r w:rsidR="00AA039E">
        <w:rPr>
          <w:rFonts w:eastAsia="Times New Roman"/>
        </w:rPr>
        <w:t xml:space="preserve">identifying that this is notification of an impending birth pursuant to the </w:t>
      </w:r>
      <w:r w:rsidR="00294814">
        <w:rPr>
          <w:rFonts w:eastAsia="Times New Roman"/>
        </w:rPr>
        <w:t>Newborn Baby Protocol.</w:t>
      </w:r>
    </w:p>
    <w:p w14:paraId="36656E96" w14:textId="77777777" w:rsidR="004B434A" w:rsidRDefault="004B434A" w:rsidP="004B434A">
      <w:pPr>
        <w:pStyle w:val="ListParagraph"/>
        <w:jc w:val="both"/>
      </w:pPr>
    </w:p>
    <w:p w14:paraId="6C504A07" w14:textId="77777777" w:rsidR="00466665" w:rsidRDefault="00466665" w:rsidP="00466665">
      <w:pPr>
        <w:pStyle w:val="ListParagraph"/>
        <w:numPr>
          <w:ilvl w:val="0"/>
          <w:numId w:val="3"/>
        </w:numPr>
        <w:jc w:val="both"/>
      </w:pPr>
      <w:r w:rsidRPr="00AF2D96">
        <w:t>Upon birth</w:t>
      </w:r>
      <w:r>
        <w:t xml:space="preserve"> the local authority should</w:t>
      </w:r>
      <w:r w:rsidRPr="00AF2D96">
        <w:t xml:space="preserve"> </w:t>
      </w:r>
      <w:r>
        <w:t>issue proceedings on the day of birth or if Mother gives birth outside working hours, by 12 noon the following working day</w:t>
      </w:r>
      <w:r w:rsidRPr="00AF2D96">
        <w:t>.</w:t>
      </w:r>
      <w:r>
        <w:t xml:space="preserve"> </w:t>
      </w:r>
      <w:r w:rsidR="00A129DE">
        <w:t>The p</w:t>
      </w:r>
      <w:r>
        <w:t>re</w:t>
      </w:r>
      <w:r w:rsidR="00A129DE">
        <w:t>-</w:t>
      </w:r>
      <w:r>
        <w:t xml:space="preserve">birth assessment </w:t>
      </w:r>
      <w:r w:rsidR="00A129DE">
        <w:t>should</w:t>
      </w:r>
      <w:r>
        <w:t xml:space="preserve"> be submitted with the C110A</w:t>
      </w:r>
      <w:r w:rsidR="00C14B54">
        <w:t>. A</w:t>
      </w:r>
      <w:r>
        <w:t xml:space="preserve"> concise updating </w:t>
      </w:r>
      <w:r w:rsidR="0069024A">
        <w:t>social work evidence template (‘</w:t>
      </w:r>
      <w:r>
        <w:t>SWET</w:t>
      </w:r>
      <w:r w:rsidR="0069024A">
        <w:t>’)</w:t>
      </w:r>
      <w:r>
        <w:t xml:space="preserve"> </w:t>
      </w:r>
      <w:r w:rsidR="00C14B54">
        <w:t>must</w:t>
      </w:r>
      <w:r>
        <w:t xml:space="preserve"> follow as soon as possible, and in any event allowing sufficient time for the </w:t>
      </w:r>
      <w:r w:rsidR="001C5AE7">
        <w:t xml:space="preserve">representatives for the </w:t>
      </w:r>
      <w:r>
        <w:t>parent</w:t>
      </w:r>
      <w:r w:rsidR="001C5AE7">
        <w:t>(s)</w:t>
      </w:r>
      <w:r w:rsidR="00F235CB">
        <w:t xml:space="preserve"> and children’s guardian</w:t>
      </w:r>
      <w:r>
        <w:t xml:space="preserve">  to take instructions. The SWET can refer to the pre-birth assessment</w:t>
      </w:r>
      <w:r w:rsidR="00C14B54">
        <w:t xml:space="preserve"> rather than repeating </w:t>
      </w:r>
      <w:r w:rsidR="0038691C">
        <w:t>its contents</w:t>
      </w:r>
      <w:r>
        <w:t xml:space="preserve"> and should deal essentially with updating information</w:t>
      </w:r>
      <w:r w:rsidR="00661709">
        <w:t xml:space="preserve"> and interim care planning</w:t>
      </w:r>
      <w:r>
        <w:t>.</w:t>
      </w:r>
      <w:r w:rsidR="0038691C">
        <w:t xml:space="preserve"> The SWET should not normally exceed </w:t>
      </w:r>
      <w:r w:rsidR="00F900E4">
        <w:t>8 sides of A4 paper.</w:t>
      </w:r>
    </w:p>
    <w:p w14:paraId="5F34F111" w14:textId="77777777" w:rsidR="00E40CA4" w:rsidRDefault="00E40CA4" w:rsidP="00E40CA4">
      <w:pPr>
        <w:pStyle w:val="ListParagraph"/>
        <w:jc w:val="both"/>
      </w:pPr>
    </w:p>
    <w:p w14:paraId="0D110334" w14:textId="77777777" w:rsidR="00E40CA4" w:rsidRDefault="00E40CA4" w:rsidP="00E40CA4">
      <w:pPr>
        <w:pStyle w:val="ListParagraph"/>
        <w:numPr>
          <w:ilvl w:val="0"/>
          <w:numId w:val="3"/>
        </w:numPr>
        <w:jc w:val="both"/>
      </w:pPr>
      <w:r>
        <w:t>In the event that the local authority seek an urgent hearing there should be a concise statement of the reasons why provided either in the C110A or in an accompanying document so that the judge and legal adviser who are allocating and gatekeeping the case have sufficient material to make necessary decisions .</w:t>
      </w:r>
    </w:p>
    <w:p w14:paraId="60B49630" w14:textId="77777777" w:rsidR="00E40CA4" w:rsidRDefault="00E40CA4" w:rsidP="00E40CA4">
      <w:pPr>
        <w:pStyle w:val="ListParagraph"/>
      </w:pPr>
    </w:p>
    <w:p w14:paraId="0AF2A767" w14:textId="77777777" w:rsidR="008B34D2" w:rsidRPr="00AF2D96" w:rsidRDefault="008B34D2" w:rsidP="00E40CA4">
      <w:pPr>
        <w:pStyle w:val="ListParagraph"/>
        <w:numPr>
          <w:ilvl w:val="0"/>
          <w:numId w:val="3"/>
        </w:numPr>
        <w:jc w:val="both"/>
      </w:pPr>
      <w:r>
        <w:t xml:space="preserve">The local authorities </w:t>
      </w:r>
      <w:r w:rsidRPr="00AF2D96">
        <w:t xml:space="preserve">will continue </w:t>
      </w:r>
      <w:r>
        <w:t>to work</w:t>
      </w:r>
      <w:r w:rsidRPr="00AF2D96">
        <w:t xml:space="preserve"> with hospitals to encourage</w:t>
      </w:r>
      <w:r>
        <w:t xml:space="preserve"> a</w:t>
      </w:r>
      <w:r w:rsidRPr="00AF2D96">
        <w:t xml:space="preserve"> proportionate</w:t>
      </w:r>
      <w:r>
        <w:t xml:space="preserve"> approach to </w:t>
      </w:r>
      <w:r w:rsidRPr="00AF2D96">
        <w:t>discharge</w:t>
      </w:r>
      <w:r>
        <w:t xml:space="preserve"> of the newborn child(ren)</w:t>
      </w:r>
      <w:r w:rsidRPr="00AF2D96">
        <w:t>, that allows for collaborative approaches to</w:t>
      </w:r>
      <w:r>
        <w:t xml:space="preserve"> the</w:t>
      </w:r>
      <w:r w:rsidRPr="00AF2D96">
        <w:t xml:space="preserve"> timing of notification and progress of care proceedings.</w:t>
      </w:r>
    </w:p>
    <w:p w14:paraId="1A0CC67A" w14:textId="77777777" w:rsidR="00E248B5" w:rsidRPr="00AF2D96" w:rsidRDefault="00E248B5" w:rsidP="008B34D2">
      <w:pPr>
        <w:pStyle w:val="ListParagraph"/>
        <w:jc w:val="both"/>
      </w:pPr>
    </w:p>
    <w:p w14:paraId="772708AA" w14:textId="77777777" w:rsidR="00004D0E" w:rsidRDefault="008C4F71" w:rsidP="008C4F71">
      <w:pPr>
        <w:ind w:left="720"/>
        <w:jc w:val="both"/>
      </w:pPr>
      <w:r w:rsidRPr="00765432">
        <w:t>His Honour Judge Steven Parker</w:t>
      </w:r>
    </w:p>
    <w:p w14:paraId="2F845380" w14:textId="77777777" w:rsidR="00765432" w:rsidRDefault="00765432" w:rsidP="008C4F71">
      <w:pPr>
        <w:ind w:left="720"/>
        <w:jc w:val="both"/>
      </w:pPr>
      <w:r>
        <w:t>Designated Family Judge for Cheshire and Merseyside</w:t>
      </w:r>
    </w:p>
    <w:p w14:paraId="02842527" w14:textId="77777777" w:rsidR="00765432" w:rsidRDefault="00765432" w:rsidP="008C4F71">
      <w:pPr>
        <w:ind w:left="720"/>
        <w:jc w:val="both"/>
      </w:pPr>
      <w:r>
        <w:t>Practice Note No</w:t>
      </w:r>
      <w:r w:rsidR="0071543C">
        <w:t xml:space="preserve"> 1   of 2022</w:t>
      </w:r>
    </w:p>
    <w:p w14:paraId="2291FFDE" w14:textId="77777777" w:rsidR="0071543C" w:rsidRPr="00765432" w:rsidRDefault="0071543C" w:rsidP="008C4F71">
      <w:pPr>
        <w:ind w:left="720"/>
        <w:jc w:val="both"/>
      </w:pPr>
      <w:r>
        <w:t>Issued 9</w:t>
      </w:r>
      <w:r w:rsidRPr="0071543C">
        <w:rPr>
          <w:vertAlign w:val="superscript"/>
        </w:rPr>
        <w:t>th</w:t>
      </w:r>
      <w:r>
        <w:t xml:space="preserve"> </w:t>
      </w:r>
      <w:r w:rsidR="00AC1BA5">
        <w:t>March 2022</w:t>
      </w:r>
    </w:p>
    <w:p w14:paraId="5611B20E" w14:textId="77777777" w:rsidR="00A921DE" w:rsidRPr="00765432" w:rsidRDefault="00A921DE" w:rsidP="005A4DC7">
      <w:pPr>
        <w:spacing w:after="0" w:line="240" w:lineRule="auto"/>
        <w:jc w:val="both"/>
      </w:pPr>
    </w:p>
    <w:p w14:paraId="7FE89BB9" w14:textId="77777777" w:rsidR="00881DFF" w:rsidRDefault="00881DFF" w:rsidP="005A4DC7">
      <w:pPr>
        <w:spacing w:after="0" w:line="240" w:lineRule="auto"/>
        <w:jc w:val="both"/>
      </w:pPr>
    </w:p>
    <w:p w14:paraId="19AB03D7" w14:textId="77777777" w:rsidR="00881DFF" w:rsidRDefault="00881DFF" w:rsidP="005A4DC7">
      <w:pPr>
        <w:spacing w:after="0" w:line="240" w:lineRule="auto"/>
        <w:jc w:val="both"/>
      </w:pPr>
    </w:p>
    <w:p w14:paraId="50BF1DDB" w14:textId="77777777" w:rsidR="00881DFF" w:rsidRDefault="00881DFF" w:rsidP="005A4DC7">
      <w:pPr>
        <w:spacing w:after="0" w:line="240" w:lineRule="auto"/>
        <w:jc w:val="both"/>
      </w:pPr>
    </w:p>
    <w:p w14:paraId="4EE930BA" w14:textId="77777777" w:rsidR="002346AC" w:rsidRDefault="002346AC" w:rsidP="002346AC">
      <w:pPr>
        <w:spacing w:after="0" w:line="240" w:lineRule="auto"/>
        <w:jc w:val="center"/>
      </w:pPr>
    </w:p>
    <w:p w14:paraId="62FF2510" w14:textId="77777777" w:rsidR="002346AC" w:rsidRDefault="002346AC" w:rsidP="002346AC">
      <w:pPr>
        <w:spacing w:after="0" w:line="240" w:lineRule="auto"/>
      </w:pPr>
    </w:p>
    <w:p w14:paraId="713DBA51" w14:textId="77777777" w:rsidR="002346AC" w:rsidRDefault="002346AC" w:rsidP="002346AC">
      <w:pPr>
        <w:spacing w:after="0" w:line="240" w:lineRule="auto"/>
      </w:pPr>
    </w:p>
    <w:p w14:paraId="682197A8" w14:textId="77777777" w:rsidR="00E2182F" w:rsidRDefault="00E2182F" w:rsidP="002346AC">
      <w:pPr>
        <w:spacing w:after="0" w:line="240" w:lineRule="auto"/>
      </w:pPr>
    </w:p>
    <w:p w14:paraId="6BC3E6F7" w14:textId="77777777" w:rsidR="002346AC" w:rsidRDefault="002346AC" w:rsidP="002346AC">
      <w:pPr>
        <w:spacing w:after="0" w:line="240" w:lineRule="auto"/>
      </w:pPr>
    </w:p>
    <w:p w14:paraId="558070E3" w14:textId="77777777" w:rsidR="002346AC" w:rsidRDefault="002346AC" w:rsidP="002346AC">
      <w:pPr>
        <w:spacing w:after="0" w:line="240" w:lineRule="auto"/>
      </w:pPr>
    </w:p>
    <w:p w14:paraId="3B77A8AE" w14:textId="77777777" w:rsidR="002346AC" w:rsidRPr="002346AC" w:rsidRDefault="002346AC" w:rsidP="002346AC">
      <w:pPr>
        <w:spacing w:after="0" w:line="240" w:lineRule="auto"/>
        <w:jc w:val="both"/>
        <w:rPr>
          <w:color w:val="00B050"/>
        </w:rPr>
      </w:pPr>
    </w:p>
    <w:sectPr w:rsidR="002346AC" w:rsidRPr="00234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59E"/>
    <w:multiLevelType w:val="hybridMultilevel"/>
    <w:tmpl w:val="0A26A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945F5"/>
    <w:multiLevelType w:val="hybridMultilevel"/>
    <w:tmpl w:val="5C02185A"/>
    <w:lvl w:ilvl="0" w:tplc="F694393E">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065124"/>
    <w:multiLevelType w:val="hybridMultilevel"/>
    <w:tmpl w:val="53AE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783DD2"/>
    <w:multiLevelType w:val="hybridMultilevel"/>
    <w:tmpl w:val="A5FAD320"/>
    <w:lvl w:ilvl="0" w:tplc="92DA5E9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ABB39B7"/>
    <w:multiLevelType w:val="hybridMultilevel"/>
    <w:tmpl w:val="C7581536"/>
    <w:lvl w:ilvl="0" w:tplc="40DE0DC0">
      <w:start w:val="1"/>
      <w:numFmt w:val="decimal"/>
      <w:lvlText w:val="%1"/>
      <w:lvlJc w:val="left"/>
      <w:pPr>
        <w:ind w:left="720" w:hanging="360"/>
      </w:pPr>
      <w:rPr>
        <w:rFonts w:asciiTheme="minorHAnsi" w:eastAsia="Times New Roman" w:hAnsiTheme="minorHAnsi" w:cstheme="minorBidi"/>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5158435">
    <w:abstractNumId w:val="2"/>
  </w:num>
  <w:num w:numId="2" w16cid:durableId="1279944214">
    <w:abstractNumId w:val="3"/>
  </w:num>
  <w:num w:numId="3" w16cid:durableId="1146239387">
    <w:abstractNumId w:val="4"/>
  </w:num>
  <w:num w:numId="4" w16cid:durableId="725222004">
    <w:abstractNumId w:val="0"/>
  </w:num>
  <w:num w:numId="5" w16cid:durableId="61355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938C9B-D186-4B5A-B0CC-2272E19AA9B9}"/>
    <w:docVar w:name="dgnword-eventsink" w:val="246930560"/>
  </w:docVars>
  <w:rsids>
    <w:rsidRoot w:val="0069297C"/>
    <w:rsid w:val="00004D0E"/>
    <w:rsid w:val="00004F63"/>
    <w:rsid w:val="000063A6"/>
    <w:rsid w:val="00043768"/>
    <w:rsid w:val="000465F7"/>
    <w:rsid w:val="000C7767"/>
    <w:rsid w:val="000D360E"/>
    <w:rsid w:val="000D5D62"/>
    <w:rsid w:val="000E3C19"/>
    <w:rsid w:val="000F3F22"/>
    <w:rsid w:val="000F64A9"/>
    <w:rsid w:val="0011020E"/>
    <w:rsid w:val="00123625"/>
    <w:rsid w:val="001360A6"/>
    <w:rsid w:val="00145C1F"/>
    <w:rsid w:val="0015204E"/>
    <w:rsid w:val="00181C70"/>
    <w:rsid w:val="001862E8"/>
    <w:rsid w:val="00196213"/>
    <w:rsid w:val="001A0A65"/>
    <w:rsid w:val="001A16F6"/>
    <w:rsid w:val="001B523C"/>
    <w:rsid w:val="001C5AE7"/>
    <w:rsid w:val="001C68B0"/>
    <w:rsid w:val="001C6F76"/>
    <w:rsid w:val="001C7E4A"/>
    <w:rsid w:val="001F2C87"/>
    <w:rsid w:val="001F57C3"/>
    <w:rsid w:val="00207CE2"/>
    <w:rsid w:val="0022228E"/>
    <w:rsid w:val="00222FD6"/>
    <w:rsid w:val="002346AC"/>
    <w:rsid w:val="00236618"/>
    <w:rsid w:val="00261022"/>
    <w:rsid w:val="00263E3D"/>
    <w:rsid w:val="002648C7"/>
    <w:rsid w:val="00274A76"/>
    <w:rsid w:val="00291CAC"/>
    <w:rsid w:val="00294814"/>
    <w:rsid w:val="002A213E"/>
    <w:rsid w:val="002A5CF4"/>
    <w:rsid w:val="002D0FF5"/>
    <w:rsid w:val="00320CBC"/>
    <w:rsid w:val="003278CA"/>
    <w:rsid w:val="003505FF"/>
    <w:rsid w:val="00362583"/>
    <w:rsid w:val="00365610"/>
    <w:rsid w:val="0038691C"/>
    <w:rsid w:val="003A5B0F"/>
    <w:rsid w:val="003A5C8B"/>
    <w:rsid w:val="003B47F5"/>
    <w:rsid w:val="003D4169"/>
    <w:rsid w:val="004220D3"/>
    <w:rsid w:val="00441224"/>
    <w:rsid w:val="004562BF"/>
    <w:rsid w:val="00460A42"/>
    <w:rsid w:val="004633FB"/>
    <w:rsid w:val="00466665"/>
    <w:rsid w:val="00470BA8"/>
    <w:rsid w:val="00474864"/>
    <w:rsid w:val="004A610F"/>
    <w:rsid w:val="004B434A"/>
    <w:rsid w:val="004B78D1"/>
    <w:rsid w:val="004C56D1"/>
    <w:rsid w:val="004D4034"/>
    <w:rsid w:val="004E0B6F"/>
    <w:rsid w:val="004E3ECD"/>
    <w:rsid w:val="004E4CA9"/>
    <w:rsid w:val="004F4E4A"/>
    <w:rsid w:val="00517AA4"/>
    <w:rsid w:val="00557C01"/>
    <w:rsid w:val="005616BD"/>
    <w:rsid w:val="00591AA7"/>
    <w:rsid w:val="005965B0"/>
    <w:rsid w:val="005A4DC7"/>
    <w:rsid w:val="005A559D"/>
    <w:rsid w:val="005D03A4"/>
    <w:rsid w:val="005D2228"/>
    <w:rsid w:val="005F4874"/>
    <w:rsid w:val="00602271"/>
    <w:rsid w:val="00602C07"/>
    <w:rsid w:val="00614A3A"/>
    <w:rsid w:val="00617EB2"/>
    <w:rsid w:val="00642C46"/>
    <w:rsid w:val="006602A6"/>
    <w:rsid w:val="00661709"/>
    <w:rsid w:val="00673793"/>
    <w:rsid w:val="0069024A"/>
    <w:rsid w:val="0069297C"/>
    <w:rsid w:val="006B5CBF"/>
    <w:rsid w:val="006D6C27"/>
    <w:rsid w:val="006E42B7"/>
    <w:rsid w:val="00704B0E"/>
    <w:rsid w:val="00714242"/>
    <w:rsid w:val="0071543C"/>
    <w:rsid w:val="007271DE"/>
    <w:rsid w:val="00751106"/>
    <w:rsid w:val="00753242"/>
    <w:rsid w:val="00754D96"/>
    <w:rsid w:val="007629FA"/>
    <w:rsid w:val="00765432"/>
    <w:rsid w:val="00776455"/>
    <w:rsid w:val="0078743A"/>
    <w:rsid w:val="007A5436"/>
    <w:rsid w:val="007F2558"/>
    <w:rsid w:val="0081540D"/>
    <w:rsid w:val="0082371F"/>
    <w:rsid w:val="00825385"/>
    <w:rsid w:val="00831A3F"/>
    <w:rsid w:val="00843F27"/>
    <w:rsid w:val="00867546"/>
    <w:rsid w:val="00872A1A"/>
    <w:rsid w:val="00881DFF"/>
    <w:rsid w:val="00885414"/>
    <w:rsid w:val="0088705F"/>
    <w:rsid w:val="00890DB3"/>
    <w:rsid w:val="008A6F34"/>
    <w:rsid w:val="008B0920"/>
    <w:rsid w:val="008B34D2"/>
    <w:rsid w:val="008C2D44"/>
    <w:rsid w:val="008C4F71"/>
    <w:rsid w:val="008D1DC6"/>
    <w:rsid w:val="008D29B2"/>
    <w:rsid w:val="00922D26"/>
    <w:rsid w:val="00946ED2"/>
    <w:rsid w:val="009957D4"/>
    <w:rsid w:val="009B0526"/>
    <w:rsid w:val="009B4B22"/>
    <w:rsid w:val="00A111ED"/>
    <w:rsid w:val="00A129DE"/>
    <w:rsid w:val="00A57704"/>
    <w:rsid w:val="00A67850"/>
    <w:rsid w:val="00A921DE"/>
    <w:rsid w:val="00AA039E"/>
    <w:rsid w:val="00AC1BA5"/>
    <w:rsid w:val="00AD2360"/>
    <w:rsid w:val="00AF2D96"/>
    <w:rsid w:val="00AF5363"/>
    <w:rsid w:val="00B02716"/>
    <w:rsid w:val="00B44649"/>
    <w:rsid w:val="00B60E2F"/>
    <w:rsid w:val="00B84B67"/>
    <w:rsid w:val="00B85731"/>
    <w:rsid w:val="00B87EE2"/>
    <w:rsid w:val="00B96EBF"/>
    <w:rsid w:val="00BA7D27"/>
    <w:rsid w:val="00BB63E9"/>
    <w:rsid w:val="00BC168E"/>
    <w:rsid w:val="00BD2034"/>
    <w:rsid w:val="00BF0B98"/>
    <w:rsid w:val="00BF635D"/>
    <w:rsid w:val="00C14B54"/>
    <w:rsid w:val="00C70991"/>
    <w:rsid w:val="00C764F6"/>
    <w:rsid w:val="00CA144F"/>
    <w:rsid w:val="00CD61DD"/>
    <w:rsid w:val="00CF5395"/>
    <w:rsid w:val="00D05B2C"/>
    <w:rsid w:val="00D42217"/>
    <w:rsid w:val="00D42AFC"/>
    <w:rsid w:val="00D4627F"/>
    <w:rsid w:val="00D62793"/>
    <w:rsid w:val="00D67663"/>
    <w:rsid w:val="00D81B9C"/>
    <w:rsid w:val="00D82CB4"/>
    <w:rsid w:val="00D83A06"/>
    <w:rsid w:val="00D86FDF"/>
    <w:rsid w:val="00DA0C40"/>
    <w:rsid w:val="00DB38FD"/>
    <w:rsid w:val="00E004E3"/>
    <w:rsid w:val="00E2182F"/>
    <w:rsid w:val="00E248B5"/>
    <w:rsid w:val="00E312BA"/>
    <w:rsid w:val="00E3271B"/>
    <w:rsid w:val="00E40CA4"/>
    <w:rsid w:val="00E4134A"/>
    <w:rsid w:val="00EA19AD"/>
    <w:rsid w:val="00ED23E1"/>
    <w:rsid w:val="00ED5895"/>
    <w:rsid w:val="00EE12CE"/>
    <w:rsid w:val="00F235CB"/>
    <w:rsid w:val="00F50D80"/>
    <w:rsid w:val="00F53327"/>
    <w:rsid w:val="00F61745"/>
    <w:rsid w:val="00F7030C"/>
    <w:rsid w:val="00F7131A"/>
    <w:rsid w:val="00F74F5E"/>
    <w:rsid w:val="00F82211"/>
    <w:rsid w:val="00F900E4"/>
    <w:rsid w:val="00F92163"/>
    <w:rsid w:val="00F97180"/>
    <w:rsid w:val="00FB10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F1CA"/>
  <w15:docId w15:val="{F3A5BF96-12BD-4612-BE30-2FB0CCD5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455"/>
    <w:pPr>
      <w:ind w:left="720"/>
      <w:contextualSpacing/>
    </w:pPr>
  </w:style>
  <w:style w:type="paragraph" w:styleId="BalloonText">
    <w:name w:val="Balloon Text"/>
    <w:basedOn w:val="Normal"/>
    <w:link w:val="BalloonTextChar"/>
    <w:uiPriority w:val="99"/>
    <w:semiHidden/>
    <w:unhideWhenUsed/>
    <w:rsid w:val="00222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8E"/>
    <w:rPr>
      <w:rFonts w:ascii="Tahoma" w:hAnsi="Tahoma" w:cs="Tahoma"/>
      <w:sz w:val="16"/>
      <w:szCs w:val="16"/>
    </w:rPr>
  </w:style>
  <w:style w:type="character" w:styleId="Hyperlink">
    <w:name w:val="Hyperlink"/>
    <w:basedOn w:val="DefaultParagraphFont"/>
    <w:uiPriority w:val="99"/>
    <w:unhideWhenUsed/>
    <w:rsid w:val="000D360E"/>
    <w:rPr>
      <w:color w:val="0563C1"/>
      <w:u w:val="single"/>
    </w:rPr>
  </w:style>
  <w:style w:type="character" w:styleId="UnresolvedMention">
    <w:name w:val="Unresolved Mention"/>
    <w:basedOn w:val="DefaultParagraphFont"/>
    <w:uiPriority w:val="99"/>
    <w:semiHidden/>
    <w:unhideWhenUsed/>
    <w:rsid w:val="002A5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177694">
      <w:bodyDiv w:val="1"/>
      <w:marLeft w:val="0"/>
      <w:marRight w:val="0"/>
      <w:marTop w:val="0"/>
      <w:marBottom w:val="0"/>
      <w:divBdr>
        <w:top w:val="none" w:sz="0" w:space="0" w:color="auto"/>
        <w:left w:val="none" w:sz="0" w:space="0" w:color="auto"/>
        <w:bottom w:val="none" w:sz="0" w:space="0" w:color="auto"/>
        <w:right w:val="none" w:sz="0" w:space="0" w:color="auto"/>
      </w:divBdr>
    </w:div>
    <w:div w:id="20978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iverpoolDFCPublicLawApps@Justice.gov.uk" TargetMode="External"/><Relationship Id="rId4" Type="http://schemas.openxmlformats.org/officeDocument/2006/relationships/customXml" Target="../customXml/item4.xml"/><Relationship Id="rId9" Type="http://schemas.openxmlformats.org/officeDocument/2006/relationships/hyperlink" Target="mailto:AllocationsA9@cafcas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B21107D55D4F418915AE89F8B0C09B" ma:contentTypeVersion="12" ma:contentTypeDescription="Create a new document." ma:contentTypeScope="" ma:versionID="dddaf888aa41db30244ea8ca429fe56c">
  <xsd:schema xmlns:xsd="http://www.w3.org/2001/XMLSchema" xmlns:xs="http://www.w3.org/2001/XMLSchema" xmlns:p="http://schemas.microsoft.com/office/2006/metadata/properties" xmlns:ns3="280bcbf3-fdfc-4eb0-b96b-cab686b14d5d" xmlns:ns4="22b9fc00-1a44-40cf-ac95-f4380d2e67ae" targetNamespace="http://schemas.microsoft.com/office/2006/metadata/properties" ma:root="true" ma:fieldsID="4418e49e72c71901c86acf8ac7bd8c11" ns3:_="" ns4:_="">
    <xsd:import namespace="280bcbf3-fdfc-4eb0-b96b-cab686b14d5d"/>
    <xsd:import namespace="22b9fc00-1a44-40cf-ac95-f4380d2e67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bcbf3-fdfc-4eb0-b96b-cab686b14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fc00-1a44-40cf-ac95-f4380d2e67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F8092-C1D0-409F-9E67-FAB9DA37398C}">
  <ds:schemaRefs>
    <ds:schemaRef ds:uri="http://schemas.microsoft.com/sharepoint/v3/contenttype/forms"/>
  </ds:schemaRefs>
</ds:datastoreItem>
</file>

<file path=customXml/itemProps2.xml><?xml version="1.0" encoding="utf-8"?>
<ds:datastoreItem xmlns:ds="http://schemas.openxmlformats.org/officeDocument/2006/customXml" ds:itemID="{CE76C99A-8441-4321-BEEE-72477EC86A78}">
  <ds:schemaRefs>
    <ds:schemaRef ds:uri="http://schemas.openxmlformats.org/officeDocument/2006/bibliography"/>
  </ds:schemaRefs>
</ds:datastoreItem>
</file>

<file path=customXml/itemProps3.xml><?xml version="1.0" encoding="utf-8"?>
<ds:datastoreItem xmlns:ds="http://schemas.openxmlformats.org/officeDocument/2006/customXml" ds:itemID="{7D0EC4E5-CE31-448A-BAF3-6EC4FEA2C1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FD9117-0D65-47C6-A405-15E54DF6C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bcbf3-fdfc-4eb0-b96b-cab686b14d5d"/>
    <ds:schemaRef ds:uri="22b9fc00-1a44-40cf-ac95-f4380d2e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3908</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WITHERS, Vicky</dc:creator>
  <cp:keywords/>
  <dc:description/>
  <cp:lastModifiedBy>KENDRICK, Amy</cp:lastModifiedBy>
  <cp:revision>2</cp:revision>
  <dcterms:created xsi:type="dcterms:W3CDTF">2025-10-16T14:07:00Z</dcterms:created>
  <dcterms:modified xsi:type="dcterms:W3CDTF">2025-10-16T14:21:00Z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0x01010039B21107D55D4F418915AE89F8B0C09B</vt:lpwstr>
  </property>
</Properties>
</file>